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7F6A" w:rsidRPr="00CA50DD" w:rsidRDefault="00887F6A" w:rsidP="00887F6A">
      <w:pPr>
        <w:jc w:val="both"/>
        <w:rPr>
          <w:rFonts w:ascii="Calibri" w:eastAsia="Times New Roman" w:hAnsi="Calibri" w:cs="Times New Roman"/>
          <w:b/>
          <w:sz w:val="28"/>
          <w:szCs w:val="28"/>
        </w:rPr>
      </w:pPr>
      <w:r w:rsidRPr="00CA50DD">
        <w:rPr>
          <w:rFonts w:ascii="Calibri" w:eastAsia="Times New Roman" w:hAnsi="Calibri" w:cs="Times New Roman"/>
          <w:b/>
          <w:sz w:val="28"/>
          <w:szCs w:val="28"/>
        </w:rPr>
        <w:t>Competenze acquisite nel percorso progettuale con riferimento all’EQF – Livello 4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51"/>
        <w:gridCol w:w="3511"/>
        <w:gridCol w:w="3685"/>
      </w:tblGrid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Competenze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abilità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Conoscenze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di </w:t>
            </w:r>
            <w:proofErr w:type="spellStart"/>
            <w:r w:rsidRPr="00153A8B">
              <w:rPr>
                <w:rFonts w:ascii="Calibri" w:eastAsia="Calibri" w:hAnsi="Calibri" w:cs="Times New Roman"/>
              </w:rPr>
              <w:t>metacognizione</w:t>
            </w:r>
            <w:proofErr w:type="spellEnd"/>
            <w:r w:rsidRPr="00153A8B">
              <w:rPr>
                <w:rFonts w:ascii="Calibri" w:eastAsia="Calibri" w:hAnsi="Calibri" w:cs="Times New Roman"/>
              </w:rPr>
              <w:t xml:space="preserve"> (apprendere ad apprendere)</w:t>
            </w: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Capacità di identificare i propri punti di forza e i propri punti deboli; migliorare le proprie strategie di apprendimento; </w:t>
            </w:r>
          </w:p>
          <w:p w:rsidR="00887F6A" w:rsidRPr="00EB3048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EB3048">
              <w:rPr>
                <w:rFonts w:ascii="Calibri" w:eastAsia="Calibri" w:hAnsi="Calibri" w:cs="Times New Roman"/>
                <w:color w:val="FFC000"/>
              </w:rPr>
              <w:t>capacità di utilizzare e organizzare diversi saperi,di gestire le informazioni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di stili di pensiero e apprendimento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Senso di iniziativa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Avere consapevolezza del contesto in cui si opera; </w:t>
            </w:r>
            <w:r w:rsidRPr="00D72B7D">
              <w:rPr>
                <w:rFonts w:ascii="Calibri" w:eastAsia="Calibri" w:hAnsi="Calibri" w:cs="Times New Roman"/>
                <w:color w:val="FFC000"/>
              </w:rPr>
              <w:t>capacità di pianificare strategie di azione per fronteggiare situazioni e risolvere problemi di diversa natura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>;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saper gestire attività assegnate in modo attivo, partecipativo e consapevole 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Conoscenza</w:t>
            </w:r>
            <w:bookmarkStart w:id="0" w:name="_GoBack"/>
            <w:bookmarkEnd w:id="0"/>
            <w:r w:rsidRPr="00EB3048">
              <w:rPr>
                <w:rFonts w:ascii="Calibri" w:eastAsia="Calibri" w:hAnsi="Calibri" w:cs="Times New Roman"/>
                <w:color w:val="FF0000"/>
              </w:rPr>
              <w:t xml:space="preserve"> della normativa essenziale relativa al settore in cui si effettua il PCTO; conoscenza della struttura/organizzazione dell’azienda/ente in sui si opera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>;</w:t>
            </w:r>
            <w:r w:rsidRPr="004671E6">
              <w:rPr>
                <w:rFonts w:ascii="Calibri" w:hAnsi="Calibri"/>
                <w:color w:val="00B050"/>
              </w:rPr>
              <w:t xml:space="preserve">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conoscenza operativa delle </w:t>
            </w:r>
            <w:r w:rsidRPr="004671E6">
              <w:rPr>
                <w:rFonts w:ascii="Calibri" w:hAnsi="Calibri"/>
                <w:color w:val="00B050"/>
              </w:rPr>
              <w:t>mansioni e dei ruoli presenti  nella struttura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; </w:t>
            </w:r>
            <w:r w:rsidRPr="00D616CF">
              <w:rPr>
                <w:rFonts w:ascii="Calibri" w:eastAsia="Calibri" w:hAnsi="Calibri" w:cs="Times New Roman"/>
                <w:color w:val="FFC000"/>
              </w:rPr>
              <w:t>conoscenza dei modelli organizzativi in ambito commerciale e produttivo e dei servizi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sociali- relazionali </w:t>
            </w: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Capacità di dialogo, capacità di orientare e gestire emozioni, di affrontare lo stress; capacità di operare in gruppo;</w:t>
            </w:r>
            <w:r w:rsidRPr="004671E6">
              <w:rPr>
                <w:rFonts w:ascii="Calibri" w:hAnsi="Calibri"/>
                <w:color w:val="00B050"/>
              </w:rPr>
              <w:t xml:space="preserve">                       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saper partecipare attivamente ad un team </w:t>
            </w:r>
            <w:proofErr w:type="spellStart"/>
            <w:r w:rsidRPr="004671E6">
              <w:rPr>
                <w:rFonts w:ascii="Calibri" w:eastAsia="Calibri" w:hAnsi="Calibri" w:cs="Times New Roman"/>
                <w:color w:val="00B050"/>
              </w:rPr>
              <w:t>working</w:t>
            </w:r>
            <w:proofErr w:type="spellEnd"/>
            <w:r w:rsidRPr="004671E6">
              <w:rPr>
                <w:rFonts w:ascii="Calibri" w:eastAsia="Calibri" w:hAnsi="Calibri" w:cs="Times New Roman"/>
                <w:color w:val="00B050"/>
              </w:rPr>
              <w:t xml:space="preserve">  in contesti  di servizio privato, pubblico e/o alla persona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 xml:space="preserve">Conoscenza delle dinamiche psicosociali; conoscenze tecnico teoriche </w:t>
            </w:r>
            <w:proofErr w:type="spellStart"/>
            <w:r w:rsidRPr="004671E6">
              <w:rPr>
                <w:rFonts w:ascii="Calibri" w:eastAsia="Calibri" w:hAnsi="Calibri" w:cs="Times New Roman"/>
                <w:color w:val="00B050"/>
              </w:rPr>
              <w:t>socio-psico-antropologiche</w:t>
            </w:r>
            <w:proofErr w:type="spellEnd"/>
            <w:r w:rsidRPr="004671E6">
              <w:rPr>
                <w:rFonts w:ascii="Calibri" w:eastAsia="Calibri" w:hAnsi="Calibri" w:cs="Times New Roman"/>
                <w:color w:val="00B050"/>
              </w:rPr>
              <w:t xml:space="preserve">  di </w:t>
            </w:r>
            <w:proofErr w:type="spellStart"/>
            <w:r w:rsidRPr="004671E6">
              <w:rPr>
                <w:rFonts w:ascii="Calibri" w:eastAsia="Calibri" w:hAnsi="Calibri" w:cs="Times New Roman"/>
                <w:color w:val="00B050"/>
              </w:rPr>
              <w:t>empowerment</w:t>
            </w:r>
            <w:proofErr w:type="spellEnd"/>
            <w:r w:rsidRPr="004671E6">
              <w:rPr>
                <w:rFonts w:ascii="Calibri" w:eastAsia="Calibri" w:hAnsi="Calibri" w:cs="Times New Roman"/>
                <w:color w:val="00B050"/>
              </w:rPr>
              <w:t xml:space="preserve">; </w:t>
            </w:r>
            <w:r w:rsidRPr="00D616CF">
              <w:rPr>
                <w:rFonts w:ascii="Calibri" w:eastAsia="Calibri" w:hAnsi="Calibri" w:cs="Times New Roman"/>
                <w:color w:val="FFC000"/>
              </w:rPr>
              <w:t xml:space="preserve">conoscenza delle teorie di </w:t>
            </w:r>
            <w:proofErr w:type="spellStart"/>
            <w:r w:rsidRPr="00D616CF">
              <w:rPr>
                <w:rFonts w:ascii="Calibri" w:eastAsia="Calibri" w:hAnsi="Calibri" w:cs="Times New Roman"/>
                <w:color w:val="FFC000"/>
              </w:rPr>
              <w:t>counseling</w:t>
            </w:r>
            <w:proofErr w:type="spellEnd"/>
            <w:r w:rsidRPr="00D616CF">
              <w:rPr>
                <w:rFonts w:ascii="Calibri" w:eastAsia="Calibri" w:hAnsi="Calibri" w:cs="Times New Roman"/>
                <w:color w:val="FFC000"/>
              </w:rPr>
              <w:t xml:space="preserve">, </w:t>
            </w:r>
            <w:proofErr w:type="spellStart"/>
            <w:r w:rsidRPr="00D616CF">
              <w:rPr>
                <w:rFonts w:ascii="Calibri" w:eastAsia="Calibri" w:hAnsi="Calibri" w:cs="Times New Roman"/>
                <w:color w:val="FFC000"/>
              </w:rPr>
              <w:t>coaching</w:t>
            </w:r>
            <w:proofErr w:type="spellEnd"/>
            <w:r w:rsidRPr="00D616CF">
              <w:rPr>
                <w:rFonts w:ascii="Calibri" w:eastAsia="Calibri" w:hAnsi="Calibri" w:cs="Times New Roman"/>
                <w:color w:val="FFC000"/>
              </w:rPr>
              <w:t xml:space="preserve"> e </w:t>
            </w:r>
            <w:proofErr w:type="spellStart"/>
            <w:r w:rsidRPr="00D616CF">
              <w:rPr>
                <w:rFonts w:ascii="Calibri" w:eastAsia="Calibri" w:hAnsi="Calibri" w:cs="Times New Roman"/>
                <w:color w:val="FFC000"/>
              </w:rPr>
              <w:t>mentoring</w:t>
            </w:r>
            <w:proofErr w:type="spellEnd"/>
            <w:r w:rsidRPr="00D616CF">
              <w:rPr>
                <w:rFonts w:ascii="Calibri" w:eastAsia="Calibri" w:hAnsi="Calibri" w:cs="Times New Roman"/>
                <w:color w:val="FFC000"/>
              </w:rPr>
              <w:t xml:space="preserve"> applicate all'organizzazione.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>Competenze comunicative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autoSpaceDE w:val="0"/>
              <w:autoSpaceDN w:val="0"/>
              <w:adjustRightInd w:val="0"/>
              <w:spacing w:line="240" w:lineRule="auto"/>
              <w:rPr>
                <w:rFonts w:ascii="ArialMT" w:eastAsia="Calibri" w:hAnsi="ArialMT" w:cs="ArialMT"/>
                <w:color w:val="00B050"/>
                <w:sz w:val="20"/>
                <w:szCs w:val="2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Saper adattare la propria comunicazione a seconda di come lo richieda la situazione; capacità di comunicare con le procedure previste</w:t>
            </w:r>
            <w:r w:rsidRPr="004671E6">
              <w:rPr>
                <w:rFonts w:ascii="Calibri" w:eastAsia="Calibri" w:hAnsi="Calibri" w:cs="Times New Roman"/>
                <w:color w:val="00B050"/>
              </w:rPr>
              <w:t>; saper utilizzare in modo critico testi di vario tipo;  s</w:t>
            </w:r>
            <w:r w:rsidRPr="004671E6">
              <w:rPr>
                <w:rFonts w:ascii="Calibri" w:eastAsia="Calibri" w:hAnsi="Calibri" w:cs="Calibri"/>
                <w:color w:val="00B050"/>
              </w:rPr>
              <w:t>aper utilizzare in modo consapevole e critico gli strumenti espressivi e argomentativi indispensabili per gestire interazioni comunicative in contesti interpersonali a scopo produttivo o di servizi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dei diversi registri linguistici e del linguaggio settoriale;</w:t>
            </w:r>
          </w:p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della pragmatica della comunicazione;</w:t>
            </w:r>
          </w:p>
          <w:p w:rsidR="00887F6A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D616CF">
              <w:rPr>
                <w:rFonts w:ascii="Calibri" w:eastAsia="Calibri" w:hAnsi="Calibri" w:cs="Times New Roman"/>
                <w:color w:val="FFC000"/>
              </w:rPr>
              <w:t>Conoscenza delle teorie psicologiche dell'organizzazione;</w:t>
            </w:r>
          </w:p>
          <w:p w:rsidR="00887F6A" w:rsidRPr="00D616CF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>
              <w:rPr>
                <w:rFonts w:ascii="Calibri" w:eastAsia="Calibri" w:hAnsi="Calibri" w:cs="Times New Roman"/>
                <w:color w:val="00B050"/>
              </w:rPr>
              <w:t>Conoscenza delle teorie dell’organizzazione relative alla produzione snella.</w:t>
            </w:r>
          </w:p>
        </w:tc>
      </w:tr>
      <w:tr w:rsidR="00887F6A" w:rsidRPr="00153A8B" w:rsidTr="000D265D"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</w:p>
          <w:p w:rsidR="00887F6A" w:rsidRPr="00153A8B" w:rsidRDefault="00887F6A" w:rsidP="000D265D">
            <w:pPr>
              <w:spacing w:line="240" w:lineRule="auto"/>
              <w:jc w:val="center"/>
              <w:rPr>
                <w:rFonts w:ascii="Calibri" w:eastAsia="Calibri" w:hAnsi="Calibri" w:cs="Times New Roman"/>
              </w:rPr>
            </w:pPr>
            <w:r w:rsidRPr="00153A8B">
              <w:rPr>
                <w:rFonts w:ascii="Calibri" w:eastAsia="Calibri" w:hAnsi="Calibri" w:cs="Times New Roman"/>
              </w:rPr>
              <w:t xml:space="preserve">Competenze civiche e di cittadinanza </w:t>
            </w:r>
          </w:p>
        </w:tc>
        <w:tc>
          <w:tcPr>
            <w:tcW w:w="3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EB3048">
              <w:rPr>
                <w:rFonts w:ascii="Calibri" w:eastAsia="Calibri" w:hAnsi="Calibri" w:cs="Times New Roman"/>
                <w:color w:val="FF0000"/>
              </w:rPr>
              <w:t>Saper affrontare le differenze</w:t>
            </w:r>
            <w:r w:rsidRPr="004671E6">
              <w:rPr>
                <w:rFonts w:ascii="Calibri" w:eastAsia="Calibri" w:hAnsi="Calibri" w:cs="Times New Roman"/>
                <w:color w:val="00B050"/>
              </w:rPr>
              <w:t xml:space="preserve">; saper cooperare anche con persone che si conoscono poco o con le quali non è stato instaurato un precedente rapporto di collaborazione; </w:t>
            </w:r>
            <w:r w:rsidRPr="004671E6">
              <w:rPr>
                <w:rFonts w:ascii="Calibri" w:hAnsi="Calibri"/>
                <w:color w:val="00B050"/>
              </w:rPr>
              <w:t xml:space="preserve">       </w:t>
            </w:r>
            <w:r w:rsidRPr="00D616CF">
              <w:rPr>
                <w:rFonts w:ascii="Calibri" w:eastAsia="Calibri" w:hAnsi="Calibri" w:cs="Times New Roman"/>
                <w:color w:val="FFC000"/>
              </w:rPr>
              <w:t>saper ipotizzare interventi di servizio pubblico, sociale o culturale e interculturale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87F6A" w:rsidRPr="004671E6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00B050"/>
              </w:rPr>
            </w:pPr>
            <w:r w:rsidRPr="004671E6">
              <w:rPr>
                <w:rFonts w:ascii="Calibri" w:eastAsia="Calibri" w:hAnsi="Calibri" w:cs="Times New Roman"/>
                <w:color w:val="00B050"/>
              </w:rPr>
              <w:t>Conoscenza della normativa sulla sicurezza del lavoro e dei diritti e doveri dei lavoratori; conoscenza delle problematiche della multiculturalità;</w:t>
            </w:r>
          </w:p>
          <w:p w:rsidR="00887F6A" w:rsidRPr="00D616CF" w:rsidRDefault="00887F6A" w:rsidP="000D265D">
            <w:pPr>
              <w:spacing w:line="240" w:lineRule="auto"/>
              <w:rPr>
                <w:rFonts w:ascii="Calibri" w:eastAsia="Calibri" w:hAnsi="Calibri" w:cs="Times New Roman"/>
                <w:color w:val="FFC000"/>
              </w:rPr>
            </w:pPr>
            <w:r w:rsidRPr="00D616CF">
              <w:rPr>
                <w:rFonts w:ascii="Calibri" w:eastAsia="Calibri" w:hAnsi="Calibri" w:cs="Times New Roman"/>
                <w:color w:val="FFC000"/>
              </w:rPr>
              <w:t>Conoscenze socio-economiche riguardanti l’integrazione sociale e culturale in società complesse.</w:t>
            </w:r>
          </w:p>
        </w:tc>
      </w:tr>
    </w:tbl>
    <w:p w:rsidR="00887F6A" w:rsidRPr="00CA50DD" w:rsidRDefault="00887F6A" w:rsidP="00887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sz w:val="28"/>
          <w:szCs w:val="28"/>
        </w:rPr>
      </w:pPr>
      <w:r w:rsidRPr="00CA50DD">
        <w:rPr>
          <w:rFonts w:cstheme="minorHAnsi"/>
          <w:b/>
          <w:sz w:val="28"/>
          <w:szCs w:val="28"/>
        </w:rPr>
        <w:lastRenderedPageBreak/>
        <w:t xml:space="preserve"> “Raccomandazione del Consiglio Europeo relativa alle competenze chiave per l’apprendimento permanente” </w:t>
      </w:r>
      <w:r>
        <w:rPr>
          <w:rFonts w:cstheme="minorHAnsi"/>
          <w:b/>
          <w:sz w:val="28"/>
          <w:szCs w:val="28"/>
        </w:rPr>
        <w:t xml:space="preserve"> (</w:t>
      </w:r>
      <w:r w:rsidRPr="004671E6">
        <w:rPr>
          <w:rFonts w:cstheme="minorHAnsi"/>
          <w:b/>
          <w:sz w:val="28"/>
          <w:szCs w:val="28"/>
          <w:highlight w:val="yellow"/>
        </w:rPr>
        <w:t>evidenziate in giallo le competenze da sviluppare</w:t>
      </w:r>
      <w:r>
        <w:rPr>
          <w:rFonts w:cstheme="minorHAnsi"/>
          <w:b/>
          <w:sz w:val="28"/>
          <w:szCs w:val="28"/>
        </w:rPr>
        <w:t>)</w:t>
      </w:r>
    </w:p>
    <w:p w:rsidR="00887F6A" w:rsidRPr="00634C23" w:rsidRDefault="00887F6A" w:rsidP="00887F6A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</w:p>
    <w:tbl>
      <w:tblPr>
        <w:tblStyle w:val="Grigliatabella"/>
        <w:tblW w:w="0" w:type="auto"/>
        <w:tblLook w:val="04A0"/>
      </w:tblPr>
      <w:tblGrid>
        <w:gridCol w:w="3227"/>
        <w:gridCol w:w="6551"/>
      </w:tblGrid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Competenza personale, sociale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e capacità di imparare a imparare</w:t>
            </w:r>
          </w:p>
          <w:p w:rsidR="00887F6A" w:rsidRPr="00634C23" w:rsidRDefault="00887F6A" w:rsidP="000D265D"/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riflettere su se stessi e individuare le proprie attitudini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efficacemente il tempo e le informazioni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imparare e di lavorare sia in modalità collaborativa sia in maniera autonoma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lavorare con gli altri in maniera costruttiva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comunicare costruttivamente in ambienti diversi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creare fiducia e provare empatia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esprimere e comprendere punti di vista diversi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negoziare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concentrarsi, di riflettere criticamente e di prendere decisioni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il proprio apprendimento e la propria carriera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l’incertezza, la complessità e lo stress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1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mantenersi resilienti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favorire il proprio benessere fisico ed emotivo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Competenze in materia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  <w:r w:rsidRPr="00634C23">
              <w:rPr>
                <w:b/>
                <w:bCs/>
              </w:rPr>
              <w:t>di cittadinanza</w:t>
            </w:r>
          </w:p>
          <w:p w:rsidR="00887F6A" w:rsidRPr="00634C23" w:rsidRDefault="00887F6A" w:rsidP="000D265D"/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impegnarsi efficacemente con gli altri per un interesse comune o Pubblico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2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pensiero critico e abilità integrate nella soluzione dei problemi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sz w:val="22"/>
                <w:szCs w:val="22"/>
              </w:rPr>
            </w:pPr>
            <w:r w:rsidRPr="00634C23">
              <w:rPr>
                <w:b/>
                <w:bCs/>
                <w:sz w:val="22"/>
                <w:szCs w:val="22"/>
              </w:rPr>
              <w:t>Competenza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  <w:r w:rsidRPr="00634C23">
              <w:rPr>
                <w:b/>
                <w:bCs/>
              </w:rPr>
              <w:t>imprenditoriale</w:t>
            </w: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</w:p>
          <w:p w:rsidR="00887F6A" w:rsidRPr="00634C23" w:rsidRDefault="00887F6A" w:rsidP="000D265D">
            <w:pPr>
              <w:jc w:val="center"/>
              <w:rPr>
                <w:b/>
                <w:bCs/>
              </w:rPr>
            </w:pPr>
          </w:p>
          <w:p w:rsidR="00887F6A" w:rsidRPr="00634C23" w:rsidRDefault="00887F6A" w:rsidP="000D265D">
            <w:pPr>
              <w:jc w:val="center"/>
            </w:pPr>
          </w:p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Creatività e immaginazione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pensiero strategico e risoluzione dei problemi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trasformare le idee in azioni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riflessione critica e costruttiva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assumere l’iniziativa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lavorare sia in modalità collaborativa in gruppo sia in maniera au-tonoma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mantenere il ritmo dell’attività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comunicare e negoziare efficacemente con gli altri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gestire l’incertezza, l’ambiguità e il rischio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3"/>
              </w:numPr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possedere spirito di iniziativa e autoconsapevolezza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essere proattivi e lungimiranti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coraggio e perseveranza nel raggiungimento degli obiettivi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4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motivare gli altri e valorizzare le loro idee, di provare empatia </w:t>
            </w:r>
          </w:p>
          <w:p w:rsidR="00887F6A" w:rsidRPr="00634C23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Capacità di accettare la responsabilità</w:t>
            </w: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887F6A" w:rsidRPr="00634C23" w:rsidTr="000D265D">
        <w:tc>
          <w:tcPr>
            <w:tcW w:w="3227" w:type="dxa"/>
          </w:tcPr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Competenza in materia di consapevolezza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ed espressione culturali</w:t>
            </w:r>
          </w:p>
          <w:p w:rsidR="00887F6A" w:rsidRPr="00634C23" w:rsidRDefault="00887F6A" w:rsidP="000D265D">
            <w:pPr>
              <w:pStyle w:val="Default"/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</w:p>
          <w:p w:rsidR="00887F6A" w:rsidRPr="00634C23" w:rsidRDefault="00887F6A" w:rsidP="000D265D">
            <w:pPr>
              <w:pStyle w:val="Defaul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887F6A" w:rsidRPr="00634C23" w:rsidRDefault="00887F6A" w:rsidP="000D265D">
            <w:pPr>
              <w:rPr>
                <w:rFonts w:cstheme="minorHAnsi"/>
              </w:rPr>
            </w:pPr>
          </w:p>
        </w:tc>
        <w:tc>
          <w:tcPr>
            <w:tcW w:w="6551" w:type="dxa"/>
          </w:tcPr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esprimere esperienze ed emozioni con empatia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Capacità di riconoscere e realizzare le opportunità di valorizzazione personale sociale o commerciale mediante le arti e le atre forme culturali </w:t>
            </w:r>
          </w:p>
          <w:p w:rsidR="00887F6A" w:rsidRPr="004671E6" w:rsidRDefault="00887F6A" w:rsidP="000D265D">
            <w:pPr>
              <w:pStyle w:val="Default"/>
              <w:ind w:left="360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  <w:r w:rsidRPr="004671E6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 xml:space="preserve">Capacità di impegnarsi in processi creativi sia individualmente che collettivamente </w:t>
            </w:r>
          </w:p>
          <w:p w:rsidR="00887F6A" w:rsidRPr="00634C23" w:rsidRDefault="00887F6A" w:rsidP="00887F6A">
            <w:pPr>
              <w:pStyle w:val="Default"/>
              <w:numPr>
                <w:ilvl w:val="0"/>
                <w:numId w:val="5"/>
              </w:numPr>
              <w:rPr>
                <w:rFonts w:asciiTheme="minorHAnsi" w:hAnsiTheme="minorHAnsi" w:cstheme="minorHAnsi"/>
                <w:sz w:val="22"/>
                <w:szCs w:val="22"/>
              </w:rPr>
            </w:pPr>
            <w:r w:rsidRPr="00634C23">
              <w:rPr>
                <w:rFonts w:asciiTheme="minorHAnsi" w:hAnsiTheme="minorHAnsi" w:cstheme="minorHAnsi"/>
                <w:sz w:val="22"/>
                <w:szCs w:val="22"/>
              </w:rPr>
              <w:t xml:space="preserve">Curiosità nei confronti del mondo, apertura per immaginare nuove possibilità </w:t>
            </w:r>
          </w:p>
        </w:tc>
      </w:tr>
    </w:tbl>
    <w:p w:rsidR="00887F6A" w:rsidRDefault="00887F6A" w:rsidP="00887F6A">
      <w:pPr>
        <w:rPr>
          <w:rFonts w:cstheme="minorHAnsi"/>
        </w:rPr>
      </w:pPr>
    </w:p>
    <w:p w:rsidR="00887F6A" w:rsidRDefault="00887F6A" w:rsidP="00887F6A">
      <w:pPr>
        <w:rPr>
          <w:rFonts w:cstheme="minorHAnsi"/>
        </w:rPr>
      </w:pP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lastRenderedPageBreak/>
        <w:t>Esprimo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la valutazione di autoapprendimento secondo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questa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scala: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FF0000"/>
          <w:sz w:val="28"/>
          <w:szCs w:val="28"/>
        </w:rPr>
        <w:t>1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Per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niente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</w:p>
    <w:p w:rsidR="00887F6A" w:rsidRDefault="00887F6A" w:rsidP="00887F6A">
      <w:pPr>
        <w:spacing w:line="262" w:lineRule="exact"/>
        <w:rPr>
          <w:rFonts w:ascii="Calibri" w:eastAsia="Calibri" w:hAnsi="Calibri" w:cs="Times New Roman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FFC000"/>
          <w:sz w:val="28"/>
          <w:szCs w:val="28"/>
        </w:rPr>
        <w:t>2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poco</w:t>
      </w:r>
    </w:p>
    <w:p w:rsidR="00887F6A" w:rsidRDefault="00887F6A" w:rsidP="00887F6A">
      <w:pPr>
        <w:spacing w:line="262" w:lineRule="exact"/>
        <w:rPr>
          <w:rFonts w:ascii="Calibri" w:eastAsia="Calibri" w:hAnsi="Calibri" w:cs="Calibri"/>
          <w:b/>
          <w:noProof/>
          <w:color w:val="000000"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B0F0"/>
          <w:sz w:val="28"/>
          <w:szCs w:val="28"/>
        </w:rPr>
        <w:t>3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molto</w:t>
      </w:r>
    </w:p>
    <w:p w:rsidR="00887F6A" w:rsidRPr="00CA50DD" w:rsidRDefault="00887F6A" w:rsidP="00887F6A">
      <w:pPr>
        <w:spacing w:line="262" w:lineRule="exact"/>
        <w:rPr>
          <w:rFonts w:ascii="Calibri" w:eastAsia="Calibri" w:hAnsi="Calibri" w:cs="Times New Roman"/>
          <w:b/>
          <w:sz w:val="28"/>
          <w:szCs w:val="28"/>
        </w:rPr>
      </w:pPr>
      <w:r w:rsidRPr="00CA50DD">
        <w:rPr>
          <w:rFonts w:ascii="Calibri" w:eastAsia="Calibri" w:hAnsi="Calibri" w:cs="Times New Roman"/>
          <w:b/>
          <w:noProof/>
          <w:color w:val="00B050"/>
          <w:sz w:val="28"/>
          <w:szCs w:val="28"/>
        </w:rPr>
        <w:t>4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=</w:t>
      </w:r>
      <w:r w:rsidRPr="00CA50DD">
        <w:rPr>
          <w:rFonts w:ascii="Calibri" w:eastAsia="Calibri" w:hAnsi="Calibri" w:cs="Calibri"/>
          <w:b/>
          <w:noProof/>
          <w:color w:val="000000"/>
          <w:sz w:val="28"/>
          <w:szCs w:val="28"/>
        </w:rPr>
        <w:t> </w:t>
      </w:r>
      <w:r w:rsidRPr="00CA50DD">
        <w:rPr>
          <w:rFonts w:ascii="Calibri" w:eastAsia="Calibri" w:hAnsi="Calibri" w:cs="Times New Roman"/>
          <w:b/>
          <w:noProof/>
          <w:color w:val="000000"/>
          <w:sz w:val="28"/>
          <w:szCs w:val="28"/>
        </w:rPr>
        <w:t>moltissimo</w:t>
      </w:r>
    </w:p>
    <w:p w:rsidR="00887F6A" w:rsidRPr="00634C23" w:rsidRDefault="00887F6A" w:rsidP="00887F6A">
      <w:pPr>
        <w:rPr>
          <w:rFonts w:cstheme="minorHAnsi"/>
        </w:rPr>
      </w:pPr>
    </w:p>
    <w:tbl>
      <w:tblPr>
        <w:tblW w:w="0" w:type="auto"/>
        <w:tblLayout w:type="fixed"/>
        <w:tblLook w:val="04A0"/>
      </w:tblPr>
      <w:tblGrid>
        <w:gridCol w:w="6029"/>
        <w:gridCol w:w="605"/>
        <w:gridCol w:w="595"/>
        <w:gridCol w:w="444"/>
        <w:gridCol w:w="482"/>
      </w:tblGrid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Lavorare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gruppo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Rispettare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orari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Adattarmi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nuovi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ambienti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sconosciuti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Utilizzare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risorse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organizzative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per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eseguire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Prendere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decisioni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autonomia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Gestire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attività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autonomia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organizzativa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color w:val="FFC00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FFC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Rispettare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tempi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consegna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Affrontare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imprevisti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3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3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Risolvere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problemi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sul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color w:val="FFC00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FFC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Coordinare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gruppi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4671E6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4671E6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Risolvere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problemi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degli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altri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3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Adattarmi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ai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ritmi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di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lavoro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6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Concentrarmi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sulle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cose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da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pacing w:val="-1"/>
                <w:sz w:val="26"/>
                <w:szCs w:val="26"/>
              </w:rPr>
              <w:t>fare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2D72C6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color w:val="00B0F0"/>
                <w:sz w:val="26"/>
                <w:szCs w:val="26"/>
              </w:rPr>
            </w:pPr>
            <w:r w:rsidRPr="002D72C6">
              <w:rPr>
                <w:rFonts w:ascii="Calibri" w:eastAsia="Calibri" w:hAnsi="Calibri" w:cs="Times New Roman"/>
                <w:noProof/>
                <w:color w:val="00B0F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EB3048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EB3048">
              <w:rPr>
                <w:rFonts w:ascii="Calibri" w:eastAsia="Calibri" w:hAnsi="Calibri" w:cs="Times New Roman"/>
                <w:noProof/>
                <w:sz w:val="26"/>
                <w:szCs w:val="26"/>
              </w:rPr>
              <w:t>4</w:t>
            </w:r>
          </w:p>
        </w:tc>
      </w:tr>
      <w:tr w:rsidR="00887F6A" w:rsidRPr="00CA50DD" w:rsidTr="000D265D">
        <w:trPr>
          <w:trHeight w:hRule="exact" w:val="274"/>
        </w:trPr>
        <w:tc>
          <w:tcPr>
            <w:tcW w:w="6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70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Saper</w:t>
            </w:r>
            <w:r w:rsidRPr="00CA50DD">
              <w:rPr>
                <w:rFonts w:ascii="Calibri" w:eastAsia="Calibri" w:hAnsi="Calibri" w:cs="Calibri"/>
                <w:noProof/>
                <w:color w:val="000000"/>
                <w:sz w:val="26"/>
                <w:szCs w:val="26"/>
              </w:rPr>
              <w:t> </w:t>
            </w: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comunicare</w:t>
            </w:r>
          </w:p>
        </w:tc>
        <w:tc>
          <w:tcPr>
            <w:tcW w:w="6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54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1</w:t>
            </w:r>
          </w:p>
        </w:tc>
        <w:tc>
          <w:tcPr>
            <w:tcW w:w="5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247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2</w:t>
            </w:r>
          </w:p>
        </w:tc>
        <w:tc>
          <w:tcPr>
            <w:tcW w:w="4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73"/>
              <w:rPr>
                <w:rFonts w:ascii="Calibri" w:eastAsia="Calibri" w:hAnsi="Calibri" w:cs="Times New Roman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0000"/>
                <w:sz w:val="26"/>
                <w:szCs w:val="26"/>
              </w:rPr>
              <w:t>3</w:t>
            </w:r>
          </w:p>
        </w:tc>
        <w:tc>
          <w:tcPr>
            <w:tcW w:w="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887F6A" w:rsidRPr="00CA50DD" w:rsidRDefault="00887F6A" w:rsidP="000D265D">
            <w:pPr>
              <w:spacing w:line="231" w:lineRule="exact"/>
              <w:ind w:left="192"/>
              <w:rPr>
                <w:rFonts w:ascii="Calibri" w:eastAsia="Calibri" w:hAnsi="Calibri" w:cs="Times New Roman"/>
                <w:color w:val="00B050"/>
                <w:sz w:val="26"/>
                <w:szCs w:val="26"/>
              </w:rPr>
            </w:pPr>
            <w:r w:rsidRPr="00CA50DD">
              <w:rPr>
                <w:rFonts w:ascii="Calibri" w:eastAsia="Calibri" w:hAnsi="Calibri" w:cs="Times New Roman"/>
                <w:noProof/>
                <w:color w:val="00B050"/>
                <w:sz w:val="26"/>
                <w:szCs w:val="26"/>
              </w:rPr>
              <w:t>4</w:t>
            </w:r>
          </w:p>
        </w:tc>
      </w:tr>
    </w:tbl>
    <w:p w:rsidR="00887F6A" w:rsidRPr="00CA50DD" w:rsidRDefault="00887F6A" w:rsidP="00887F6A">
      <w:pPr>
        <w:rPr>
          <w:sz w:val="26"/>
          <w:szCs w:val="26"/>
        </w:rPr>
      </w:pPr>
    </w:p>
    <w:p w:rsidR="00887F6A" w:rsidRDefault="00887F6A" w:rsidP="00887F6A"/>
    <w:p w:rsidR="00887F6A" w:rsidRDefault="00887F6A" w:rsidP="00887F6A"/>
    <w:p w:rsidR="003918D6" w:rsidRDefault="003918D6"/>
    <w:sectPr w:rsidR="003918D6" w:rsidSect="003918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633A18"/>
    <w:multiLevelType w:val="hybridMultilevel"/>
    <w:tmpl w:val="DE3680CE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D440C22"/>
    <w:multiLevelType w:val="hybridMultilevel"/>
    <w:tmpl w:val="628AD51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8D621F"/>
    <w:multiLevelType w:val="hybridMultilevel"/>
    <w:tmpl w:val="18C48B10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6D4D662A"/>
    <w:multiLevelType w:val="hybridMultilevel"/>
    <w:tmpl w:val="30B61582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5727415"/>
    <w:multiLevelType w:val="hybridMultilevel"/>
    <w:tmpl w:val="11F2C256"/>
    <w:lvl w:ilvl="0" w:tplc="0410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283"/>
  <w:characterSpacingControl w:val="doNotCompress"/>
  <w:compat/>
  <w:rsids>
    <w:rsidRoot w:val="00887F6A"/>
    <w:rsid w:val="002D72C6"/>
    <w:rsid w:val="003918D6"/>
    <w:rsid w:val="00887F6A"/>
    <w:rsid w:val="009D75AB"/>
    <w:rsid w:val="00EB3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7F6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887F6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Grigliatabella">
    <w:name w:val="Table Grid"/>
    <w:basedOn w:val="Tabellanormale"/>
    <w:uiPriority w:val="59"/>
    <w:rsid w:val="00887F6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879</Words>
  <Characters>5014</Characters>
  <Application>Microsoft Office Word</Application>
  <DocSecurity>0</DocSecurity>
  <Lines>41</Lines>
  <Paragraphs>11</Paragraphs>
  <ScaleCrop>false</ScaleCrop>
  <Company/>
  <LinksUpToDate>false</LinksUpToDate>
  <CharactersWithSpaces>5882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2</cp:revision>
  <dcterms:created xsi:type="dcterms:W3CDTF">2020-04-15T17:15:00Z</dcterms:created>
  <dcterms:modified xsi:type="dcterms:W3CDTF">2020-04-15T17:15:00Z</dcterms:modified>
</cp:coreProperties>
</file>